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C5" w:rsidRDefault="00425CC5" w:rsidP="00425CC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Ханты-Мансийский автономный округ – Югра</w:t>
      </w:r>
    </w:p>
    <w:p w:rsidR="00425CC5" w:rsidRDefault="00425CC5" w:rsidP="00425C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Октябрьский район</w:t>
      </w:r>
    </w:p>
    <w:p w:rsidR="00425CC5" w:rsidRDefault="00425CC5" w:rsidP="00425C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5CC5" w:rsidRDefault="00425CC5" w:rsidP="00425C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ИЗБИРАТЕЛЬНАЯ КОМИССИЯ МУНИЦИПАЛЬНОГО ОБРАЗОВАНИЯ  </w:t>
      </w:r>
    </w:p>
    <w:p w:rsidR="00425CC5" w:rsidRDefault="00425CC5" w:rsidP="00425C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СЕРГИНО</w:t>
      </w:r>
    </w:p>
    <w:p w:rsidR="00425CC5" w:rsidRDefault="00425CC5" w:rsidP="00425C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5CC5" w:rsidRDefault="00425CC5" w:rsidP="00425CC5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425CC5" w:rsidRDefault="00425CC5" w:rsidP="00425C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25CC5" w:rsidRDefault="00425CC5" w:rsidP="00425C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5CC5" w:rsidRDefault="00425CC5" w:rsidP="00425CC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20 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июля </w:t>
      </w:r>
      <w:r>
        <w:rPr>
          <w:sz w:val="24"/>
          <w:szCs w:val="24"/>
        </w:rPr>
        <w:t xml:space="preserve"> 2013 г.        </w:t>
      </w:r>
      <w:r w:rsidR="00D47C21">
        <w:rPr>
          <w:sz w:val="24"/>
          <w:szCs w:val="24"/>
        </w:rPr>
        <w:t xml:space="preserve">                                                                                  № 34</w:t>
      </w:r>
      <w:r>
        <w:rPr>
          <w:sz w:val="24"/>
          <w:szCs w:val="24"/>
        </w:rPr>
        <w:t xml:space="preserve">                                  </w:t>
      </w:r>
      <w:r w:rsidR="004B21BF">
        <w:rPr>
          <w:sz w:val="24"/>
          <w:szCs w:val="24"/>
        </w:rPr>
        <w:tab/>
      </w:r>
      <w:r w:rsidR="004B21BF">
        <w:rPr>
          <w:sz w:val="24"/>
          <w:szCs w:val="24"/>
        </w:rPr>
        <w:tab/>
      </w:r>
      <w:r w:rsidR="004B21BF">
        <w:rPr>
          <w:sz w:val="24"/>
          <w:szCs w:val="24"/>
        </w:rPr>
        <w:tab/>
        <w:t xml:space="preserve">                                                                                          </w:t>
      </w:r>
    </w:p>
    <w:p w:rsidR="00425CC5" w:rsidRDefault="00425CC5" w:rsidP="00425CC5">
      <w:pPr>
        <w:pStyle w:val="a6"/>
        <w:jc w:val="center"/>
        <w:rPr>
          <w:b/>
          <w:bCs/>
          <w:sz w:val="24"/>
        </w:rPr>
      </w:pPr>
    </w:p>
    <w:p w:rsidR="00425CC5" w:rsidRDefault="00425CC5" w:rsidP="00425CC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п. Сергино</w:t>
      </w:r>
    </w:p>
    <w:p w:rsidR="00425CC5" w:rsidRDefault="00425CC5" w:rsidP="00425C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5CC5" w:rsidRDefault="00425CC5" w:rsidP="00425CC5">
      <w:pPr>
        <w:widowControl w:val="0"/>
        <w:spacing w:before="120"/>
        <w:jc w:val="center"/>
        <w:rPr>
          <w:rFonts w:ascii="Times New Roman CYR" w:hAnsi="Times New Roman CYR"/>
          <w:sz w:val="16"/>
          <w:szCs w:val="16"/>
        </w:rPr>
      </w:pPr>
    </w:p>
    <w:tbl>
      <w:tblPr>
        <w:tblW w:w="11692" w:type="dxa"/>
        <w:tblInd w:w="-733" w:type="dxa"/>
        <w:tblLook w:val="01E0"/>
      </w:tblPr>
      <w:tblGrid>
        <w:gridCol w:w="11692"/>
      </w:tblGrid>
      <w:tr w:rsidR="00425CC5" w:rsidTr="00D47C21">
        <w:trPr>
          <w:trHeight w:val="1032"/>
        </w:trPr>
        <w:tc>
          <w:tcPr>
            <w:tcW w:w="11692" w:type="dxa"/>
            <w:hideMark/>
          </w:tcPr>
          <w:p w:rsidR="004B21BF" w:rsidRDefault="00FD1F15" w:rsidP="00F74D93">
            <w:pPr>
              <w:pStyle w:val="1"/>
              <w:tabs>
                <w:tab w:val="center" w:pos="3402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выдвижениикандидата</w:t>
            </w:r>
            <w:r w:rsidR="004B21BF">
              <w:rPr>
                <w:b/>
                <w:sz w:val="28"/>
                <w:szCs w:val="28"/>
              </w:rPr>
              <w:t xml:space="preserve"> на должность главы муниципального образования сельское поселение Сергино, выдвинутого местным отделением Всероссийской политической партии «Единая Россия»по  единому  избирательному округу</w:t>
            </w:r>
          </w:p>
          <w:p w:rsidR="00425CC5" w:rsidRDefault="00425CC5" w:rsidP="00F74D93">
            <w:pPr>
              <w:rPr>
                <w:b/>
                <w:sz w:val="28"/>
                <w:szCs w:val="28"/>
              </w:rPr>
            </w:pPr>
          </w:p>
        </w:tc>
      </w:tr>
    </w:tbl>
    <w:p w:rsidR="00425CC5" w:rsidRDefault="00425CC5" w:rsidP="00F74D93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FD1F15" w:rsidRPr="00FD1F15" w:rsidRDefault="00425CC5" w:rsidP="00F74D93">
      <w:pPr>
        <w:pStyle w:val="1"/>
        <w:tabs>
          <w:tab w:val="center" w:pos="34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председателя избирательной комиссии  муниципального образования сельское поселение </w:t>
      </w:r>
      <w:proofErr w:type="spellStart"/>
      <w:r>
        <w:rPr>
          <w:sz w:val="28"/>
          <w:szCs w:val="28"/>
        </w:rPr>
        <w:t>Сергино</w:t>
      </w:r>
      <w:proofErr w:type="spellEnd"/>
      <w:r>
        <w:rPr>
          <w:sz w:val="28"/>
          <w:szCs w:val="28"/>
        </w:rPr>
        <w:t xml:space="preserve"> Т.В. </w:t>
      </w:r>
      <w:proofErr w:type="spellStart"/>
      <w:r>
        <w:rPr>
          <w:sz w:val="28"/>
          <w:szCs w:val="28"/>
        </w:rPr>
        <w:t>Галимовой</w:t>
      </w:r>
      <w:proofErr w:type="spellEnd"/>
      <w:r w:rsidR="00FD1F15">
        <w:rPr>
          <w:sz w:val="28"/>
          <w:szCs w:val="28"/>
        </w:rPr>
        <w:t xml:space="preserve">  о выдвижении </w:t>
      </w:r>
      <w:r w:rsidR="00FD1F15" w:rsidRPr="00FD1F15">
        <w:rPr>
          <w:sz w:val="28"/>
          <w:szCs w:val="28"/>
        </w:rPr>
        <w:t xml:space="preserve">кандидата на должность главы муниципального образования сельское поселение Сергино, выдвинутого местным отделением Всероссийской политической партии «Единая Россия» </w:t>
      </w:r>
    </w:p>
    <w:p w:rsidR="00425CC5" w:rsidRDefault="00FD1F15" w:rsidP="00F74D93">
      <w:pPr>
        <w:pStyle w:val="1"/>
        <w:tabs>
          <w:tab w:val="center" w:pos="3402"/>
        </w:tabs>
        <w:spacing w:line="360" w:lineRule="auto"/>
        <w:ind w:firstLine="0"/>
        <w:rPr>
          <w:sz w:val="28"/>
          <w:szCs w:val="28"/>
        </w:rPr>
      </w:pPr>
      <w:r w:rsidRPr="00FD1F15">
        <w:rPr>
          <w:sz w:val="28"/>
          <w:szCs w:val="28"/>
        </w:rPr>
        <w:t>по  единому  избирательному округу</w:t>
      </w:r>
      <w:proofErr w:type="gramStart"/>
      <w:r w:rsidR="00F74D93">
        <w:rPr>
          <w:sz w:val="28"/>
          <w:szCs w:val="28"/>
        </w:rPr>
        <w:t>,</w:t>
      </w:r>
      <w:r w:rsidR="00425CC5">
        <w:rPr>
          <w:sz w:val="28"/>
          <w:szCs w:val="28"/>
        </w:rPr>
        <w:t>и</w:t>
      </w:r>
      <w:proofErr w:type="gramEnd"/>
      <w:r w:rsidR="00425CC5">
        <w:rPr>
          <w:sz w:val="28"/>
          <w:szCs w:val="28"/>
        </w:rPr>
        <w:t>збирательная комиссия муниципального образования сельское поселение Сергино отмечает, что Политиче</w:t>
      </w:r>
      <w:r>
        <w:rPr>
          <w:sz w:val="28"/>
          <w:szCs w:val="28"/>
        </w:rPr>
        <w:t>ский совет, на котором выдвинуткандидат</w:t>
      </w:r>
      <w:r w:rsidRPr="00FD1F15">
        <w:rPr>
          <w:sz w:val="28"/>
          <w:szCs w:val="28"/>
        </w:rPr>
        <w:t xml:space="preserve"> на должность главы муниципального образования сельское</w:t>
      </w:r>
      <w:r>
        <w:rPr>
          <w:sz w:val="28"/>
          <w:szCs w:val="28"/>
        </w:rPr>
        <w:t xml:space="preserve"> поселение Сергино, от местного отделения</w:t>
      </w:r>
      <w:r w:rsidRPr="00FD1F15">
        <w:rPr>
          <w:sz w:val="28"/>
          <w:szCs w:val="28"/>
        </w:rPr>
        <w:t xml:space="preserve"> Всероссийской политической партии «Единая Россия» по  единому  избирательному округу</w:t>
      </w:r>
      <w:r w:rsidR="00425CC5">
        <w:rPr>
          <w:sz w:val="28"/>
          <w:szCs w:val="28"/>
        </w:rPr>
        <w:t xml:space="preserve">указанного избирательного объединения проведен </w:t>
      </w:r>
      <w:r w:rsidR="00425CC5">
        <w:rPr>
          <w:bCs/>
          <w:sz w:val="28"/>
          <w:szCs w:val="28"/>
        </w:rPr>
        <w:t xml:space="preserve">в соответствии с требованиями </w:t>
      </w:r>
      <w:r w:rsidR="00425CC5">
        <w:rPr>
          <w:sz w:val="28"/>
          <w:szCs w:val="28"/>
        </w:rPr>
        <w:t>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уставом политической партии.</w:t>
      </w:r>
    </w:p>
    <w:p w:rsidR="00425CC5" w:rsidRDefault="00425CC5" w:rsidP="00425CC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D1F15">
        <w:rPr>
          <w:sz w:val="28"/>
          <w:szCs w:val="28"/>
        </w:rPr>
        <w:t xml:space="preserve">Решения, принятые Политическим советом 10 июля 2013 года о выдвижении </w:t>
      </w:r>
      <w:r w:rsidR="00FD1F15">
        <w:rPr>
          <w:sz w:val="28"/>
          <w:szCs w:val="28"/>
        </w:rPr>
        <w:t>кандидата на должность главы</w:t>
      </w:r>
      <w:r>
        <w:rPr>
          <w:sz w:val="28"/>
          <w:szCs w:val="28"/>
        </w:rPr>
        <w:t xml:space="preserve">, </w:t>
      </w:r>
      <w:r w:rsidR="00FD1F15">
        <w:rPr>
          <w:sz w:val="28"/>
          <w:szCs w:val="28"/>
        </w:rPr>
        <w:t xml:space="preserve">о </w:t>
      </w:r>
      <w:r>
        <w:rPr>
          <w:sz w:val="28"/>
          <w:szCs w:val="28"/>
        </w:rPr>
        <w:t>назначении уполномоченного представи</w:t>
      </w:r>
      <w:r w:rsidR="00FD1F15">
        <w:rPr>
          <w:sz w:val="28"/>
          <w:szCs w:val="28"/>
        </w:rPr>
        <w:t xml:space="preserve">теля избирательного объединения, </w:t>
      </w:r>
      <w:r>
        <w:rPr>
          <w:sz w:val="28"/>
          <w:szCs w:val="28"/>
        </w:rPr>
        <w:t xml:space="preserve">представленные избирательным </w:t>
      </w:r>
      <w:r>
        <w:rPr>
          <w:sz w:val="28"/>
          <w:szCs w:val="28"/>
        </w:rPr>
        <w:lastRenderedPageBreak/>
        <w:t>объедин</w:t>
      </w:r>
      <w:r w:rsidR="00FD1F15">
        <w:rPr>
          <w:sz w:val="28"/>
          <w:szCs w:val="28"/>
        </w:rPr>
        <w:t>ением при выдвижении  кандидата на должность главы</w:t>
      </w:r>
      <w:r>
        <w:rPr>
          <w:sz w:val="28"/>
          <w:szCs w:val="28"/>
        </w:rPr>
        <w:t>, в целом соответствуют требованиям вышеназванных правовых актов.</w:t>
      </w:r>
    </w:p>
    <w:p w:rsidR="00425CC5" w:rsidRDefault="00425CC5" w:rsidP="00425CC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– передаче документов, представленных избирательным местным отделением Всероссийской политической партии «Единая Россия», </w:t>
      </w:r>
      <w:r>
        <w:rPr>
          <w:sz w:val="28"/>
          <w:szCs w:val="28"/>
        </w:rPr>
        <w:tab/>
        <w:t>установлено, что все документы заверены  уполномоченным представителем избирательного объединения.</w:t>
      </w:r>
    </w:p>
    <w:p w:rsidR="00425CC5" w:rsidRDefault="00425CC5" w:rsidP="00425CC5">
      <w:pPr>
        <w:pStyle w:val="a3"/>
        <w:spacing w:before="12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учетом вышеизложенного, в соответствии со статьями 43 –45  ФЗ избирательная комиссия муниципального образования сельское поселение Сергино </w:t>
      </w:r>
      <w:r>
        <w:rPr>
          <w:b/>
          <w:sz w:val="28"/>
          <w:szCs w:val="28"/>
        </w:rPr>
        <w:t>РЕШИЛА:</w:t>
      </w:r>
    </w:p>
    <w:p w:rsidR="00425CC5" w:rsidRDefault="004B21BF" w:rsidP="0098066A">
      <w:pPr>
        <w:pStyle w:val="1"/>
        <w:tabs>
          <w:tab w:val="center" w:pos="34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Заверить  </w:t>
      </w:r>
      <w:r w:rsidR="00FD1F15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 xml:space="preserve">кандидата </w:t>
      </w:r>
      <w:r w:rsidRPr="004B21BF">
        <w:rPr>
          <w:sz w:val="28"/>
          <w:szCs w:val="28"/>
        </w:rPr>
        <w:t>на должность главы муниципального образования сельское поселение Сергино, выдвинутый местным отделением Всероссийской политической партии «Единая Россия» по  единому  избирательному округ</w:t>
      </w:r>
      <w:proofErr w:type="gramStart"/>
      <w:r w:rsidRPr="004B21BF">
        <w:rPr>
          <w:sz w:val="28"/>
          <w:szCs w:val="28"/>
        </w:rPr>
        <w:t>у</w:t>
      </w:r>
      <w:r w:rsidR="00425CC5">
        <w:rPr>
          <w:bCs/>
          <w:sz w:val="28"/>
          <w:szCs w:val="28"/>
        </w:rPr>
        <w:t>(</w:t>
      </w:r>
      <w:proofErr w:type="gramEnd"/>
      <w:r w:rsidR="00425CC5">
        <w:rPr>
          <w:bCs/>
          <w:sz w:val="28"/>
          <w:szCs w:val="28"/>
        </w:rPr>
        <w:t xml:space="preserve">приложение № 1). </w:t>
      </w:r>
    </w:p>
    <w:p w:rsidR="00425CC5" w:rsidRDefault="00425CC5" w:rsidP="00425CC5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 избирательного объед</w:t>
      </w:r>
      <w:r w:rsidR="005E0380">
        <w:rPr>
          <w:sz w:val="28"/>
          <w:szCs w:val="28"/>
        </w:rPr>
        <w:t>инения «Единая Россия» Похода</w:t>
      </w:r>
      <w:bookmarkStart w:id="0" w:name="_GoBack"/>
      <w:bookmarkEnd w:id="0"/>
      <w:r>
        <w:rPr>
          <w:sz w:val="28"/>
          <w:szCs w:val="28"/>
        </w:rPr>
        <w:t xml:space="preserve"> Н.В. </w:t>
      </w:r>
      <w:r>
        <w:rPr>
          <w:bCs/>
          <w:sz w:val="28"/>
          <w:szCs w:val="28"/>
        </w:rPr>
        <w:t>копии настоящего решения и заверенн</w:t>
      </w:r>
      <w:r w:rsidR="004B21BF">
        <w:rPr>
          <w:bCs/>
          <w:sz w:val="28"/>
          <w:szCs w:val="28"/>
        </w:rPr>
        <w:t>ого списка</w:t>
      </w:r>
      <w:r>
        <w:rPr>
          <w:bCs/>
          <w:sz w:val="28"/>
          <w:szCs w:val="28"/>
        </w:rPr>
        <w:t xml:space="preserve">.  </w:t>
      </w:r>
    </w:p>
    <w:p w:rsidR="00425CC5" w:rsidRDefault="00425CC5" w:rsidP="00425CC5">
      <w:pPr>
        <w:pStyle w:val="a4"/>
        <w:spacing w:before="120" w:line="360" w:lineRule="auto"/>
        <w:rPr>
          <w:szCs w:val="28"/>
        </w:rPr>
      </w:pPr>
      <w:r>
        <w:rPr>
          <w:szCs w:val="28"/>
        </w:rPr>
        <w:t>3. Направить настоящее решение Территориальной избирательной комиссии Октябрьского района, средствам массовой информации.</w:t>
      </w:r>
    </w:p>
    <w:p w:rsidR="00425CC5" w:rsidRDefault="00425CC5" w:rsidP="00425CC5">
      <w:pPr>
        <w:pStyle w:val="a4"/>
        <w:spacing w:before="120"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избирательной комиссии.</w:t>
      </w:r>
    </w:p>
    <w:p w:rsidR="00425CC5" w:rsidRDefault="00425CC5" w:rsidP="00425CC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</w:t>
      </w:r>
      <w:r w:rsidR="00FD1F15">
        <w:rPr>
          <w:sz w:val="28"/>
        </w:rPr>
        <w:t>.</w:t>
      </w:r>
    </w:p>
    <w:p w:rsidR="00BD4BE5" w:rsidRDefault="00BD4BE5" w:rsidP="00425CC5">
      <w:pPr>
        <w:jc w:val="both"/>
        <w:rPr>
          <w:bCs/>
        </w:rPr>
      </w:pPr>
    </w:p>
    <w:p w:rsidR="00BD4BE5" w:rsidRDefault="00BD4BE5" w:rsidP="00425CC5">
      <w:pPr>
        <w:jc w:val="both"/>
        <w:rPr>
          <w:bCs/>
        </w:rPr>
      </w:pPr>
    </w:p>
    <w:p w:rsidR="00BD4BE5" w:rsidRDefault="00BD4BE5" w:rsidP="00425CC5">
      <w:pPr>
        <w:jc w:val="both"/>
        <w:rPr>
          <w:bCs/>
        </w:rPr>
      </w:pPr>
    </w:p>
    <w:p w:rsidR="00D47C21" w:rsidRDefault="00D47C21" w:rsidP="00D47C21">
      <w:pPr>
        <w:jc w:val="both"/>
        <w:rPr>
          <w:bCs/>
        </w:rPr>
      </w:pPr>
      <w:r>
        <w:rPr>
          <w:bCs/>
        </w:rPr>
        <w:t xml:space="preserve">Председатель </w:t>
      </w:r>
    </w:p>
    <w:p w:rsidR="00D47C21" w:rsidRDefault="00D47C21" w:rsidP="00D47C21">
      <w:pPr>
        <w:jc w:val="both"/>
      </w:pPr>
      <w:r>
        <w:rPr>
          <w:bCs/>
          <w:sz w:val="24"/>
        </w:rPr>
        <w:t xml:space="preserve">избирательной комиссии </w:t>
      </w:r>
    </w:p>
    <w:p w:rsidR="00D47C21" w:rsidRDefault="00D47C21" w:rsidP="00D47C21">
      <w:pPr>
        <w:pStyle w:val="a6"/>
        <w:rPr>
          <w:bCs/>
          <w:sz w:val="24"/>
          <w:u w:val="single"/>
        </w:rPr>
      </w:pPr>
      <w:r>
        <w:rPr>
          <w:bCs/>
          <w:sz w:val="24"/>
        </w:rPr>
        <w:t xml:space="preserve">муниципального образования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spellStart"/>
      <w:r>
        <w:rPr>
          <w:bCs/>
          <w:sz w:val="24"/>
        </w:rPr>
        <w:t>Т.В.Галимова</w:t>
      </w:r>
      <w:proofErr w:type="spellEnd"/>
    </w:p>
    <w:p w:rsidR="00D47C21" w:rsidRDefault="00D47C21" w:rsidP="00964940">
      <w:pPr>
        <w:pStyle w:val="a6"/>
        <w:rPr>
          <w:bCs/>
          <w:sz w:val="24"/>
        </w:rPr>
      </w:pPr>
    </w:p>
    <w:p w:rsidR="00964940" w:rsidRDefault="00964940" w:rsidP="00964940">
      <w:pPr>
        <w:pStyle w:val="a6"/>
        <w:rPr>
          <w:bCs/>
          <w:sz w:val="24"/>
        </w:rPr>
      </w:pPr>
      <w:r>
        <w:rPr>
          <w:bCs/>
          <w:sz w:val="24"/>
        </w:rPr>
        <w:t xml:space="preserve">Секретарь </w:t>
      </w:r>
    </w:p>
    <w:p w:rsidR="00964940" w:rsidRDefault="00964940" w:rsidP="00964940">
      <w:pPr>
        <w:pStyle w:val="a6"/>
        <w:rPr>
          <w:bCs/>
          <w:sz w:val="24"/>
        </w:rPr>
      </w:pPr>
      <w:r>
        <w:rPr>
          <w:bCs/>
          <w:sz w:val="24"/>
        </w:rPr>
        <w:t>избирательной комиссии</w:t>
      </w:r>
    </w:p>
    <w:p w:rsidR="00964940" w:rsidRDefault="00964940" w:rsidP="00964940">
      <w:pPr>
        <w:pStyle w:val="a6"/>
        <w:rPr>
          <w:bCs/>
          <w:sz w:val="24"/>
        </w:rPr>
      </w:pPr>
      <w:r>
        <w:rPr>
          <w:bCs/>
          <w:sz w:val="24"/>
        </w:rPr>
        <w:t xml:space="preserve">муниципального образования 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Е.В.Мосягина</w:t>
      </w:r>
    </w:p>
    <w:p w:rsidR="00964940" w:rsidRDefault="00964940" w:rsidP="00964940">
      <w:pPr>
        <w:widowControl w:val="0"/>
        <w:autoSpaceDE w:val="0"/>
        <w:autoSpaceDN w:val="0"/>
        <w:adjustRightInd w:val="0"/>
        <w:jc w:val="center"/>
      </w:pPr>
    </w:p>
    <w:p w:rsidR="00964940" w:rsidRDefault="00964940" w:rsidP="00964940">
      <w:pPr>
        <w:spacing w:line="360" w:lineRule="auto"/>
        <w:ind w:firstLine="567"/>
        <w:jc w:val="both"/>
        <w:rPr>
          <w:sz w:val="28"/>
        </w:rPr>
      </w:pPr>
    </w:p>
    <w:p w:rsidR="00BD4BE5" w:rsidRDefault="00BD4BE5" w:rsidP="00425CC5">
      <w:pPr>
        <w:jc w:val="both"/>
        <w:rPr>
          <w:bCs/>
        </w:rPr>
      </w:pPr>
    </w:p>
    <w:p w:rsidR="00425CC5" w:rsidRDefault="00425CC5" w:rsidP="00425CC5">
      <w:pPr>
        <w:pStyle w:val="a6"/>
        <w:rPr>
          <w:bCs/>
          <w:i/>
          <w:sz w:val="24"/>
        </w:rPr>
      </w:pPr>
    </w:p>
    <w:p w:rsidR="00D47C21" w:rsidRDefault="00D47C21" w:rsidP="00425CC5">
      <w:pPr>
        <w:pStyle w:val="1"/>
        <w:tabs>
          <w:tab w:val="center" w:pos="3402"/>
        </w:tabs>
        <w:spacing w:line="240" w:lineRule="auto"/>
        <w:ind w:firstLine="697"/>
        <w:jc w:val="right"/>
        <w:outlineLvl w:val="0"/>
        <w:sectPr w:rsidR="00D47C21" w:rsidSect="00D47C2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25CC5" w:rsidRDefault="00425CC5" w:rsidP="00425CC5">
      <w:pPr>
        <w:pStyle w:val="1"/>
        <w:tabs>
          <w:tab w:val="center" w:pos="3402"/>
        </w:tabs>
        <w:spacing w:line="240" w:lineRule="auto"/>
        <w:ind w:firstLine="697"/>
        <w:jc w:val="right"/>
        <w:outlineLvl w:val="0"/>
      </w:pPr>
    </w:p>
    <w:p w:rsidR="00425CC5" w:rsidRDefault="00425CC5" w:rsidP="00425CC5">
      <w:pPr>
        <w:pStyle w:val="1"/>
        <w:tabs>
          <w:tab w:val="center" w:pos="3402"/>
        </w:tabs>
        <w:spacing w:line="240" w:lineRule="auto"/>
        <w:ind w:firstLine="697"/>
        <w:jc w:val="right"/>
        <w:outlineLvl w:val="0"/>
      </w:pPr>
      <w:r>
        <w:t>Приложение № 1</w:t>
      </w:r>
    </w:p>
    <w:p w:rsidR="00425CC5" w:rsidRDefault="00425CC5" w:rsidP="00425CC5">
      <w:pPr>
        <w:pStyle w:val="1"/>
        <w:tabs>
          <w:tab w:val="center" w:pos="3402"/>
        </w:tabs>
        <w:spacing w:line="240" w:lineRule="auto"/>
        <w:ind w:firstLine="69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ЗАВЕРЕН</w:t>
      </w:r>
    </w:p>
    <w:p w:rsidR="00425CC5" w:rsidRDefault="00425CC5" w:rsidP="00425CC5">
      <w:pPr>
        <w:pStyle w:val="1"/>
        <w:tabs>
          <w:tab w:val="center" w:pos="3402"/>
        </w:tabs>
        <w:spacing w:line="240" w:lineRule="auto"/>
        <w:ind w:firstLine="69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решением </w:t>
      </w:r>
      <w:proofErr w:type="gramStart"/>
      <w:r>
        <w:rPr>
          <w:sz w:val="28"/>
          <w:szCs w:val="28"/>
        </w:rPr>
        <w:t>избирательной</w:t>
      </w:r>
      <w:proofErr w:type="gramEnd"/>
    </w:p>
    <w:p w:rsidR="00425CC5" w:rsidRDefault="00425CC5" w:rsidP="00425CC5">
      <w:pPr>
        <w:pStyle w:val="1"/>
        <w:tabs>
          <w:tab w:val="center" w:pos="3402"/>
        </w:tabs>
        <w:spacing w:line="240" w:lineRule="auto"/>
        <w:ind w:firstLine="69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комиссии муниципального образования </w:t>
      </w:r>
    </w:p>
    <w:p w:rsidR="00425CC5" w:rsidRDefault="00425CC5" w:rsidP="00425CC5">
      <w:pPr>
        <w:pStyle w:val="1"/>
        <w:tabs>
          <w:tab w:val="center" w:pos="3402"/>
        </w:tabs>
        <w:spacing w:line="240" w:lineRule="auto"/>
        <w:ind w:firstLine="69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D47C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сельское поселение Сергино </w:t>
      </w:r>
    </w:p>
    <w:p w:rsidR="00425CC5" w:rsidRDefault="004B21BF" w:rsidP="00425CC5">
      <w:pPr>
        <w:pStyle w:val="1"/>
        <w:tabs>
          <w:tab w:val="center" w:pos="3402"/>
        </w:tabs>
        <w:spacing w:line="240" w:lineRule="auto"/>
        <w:ind w:firstLine="69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20 июля 2013 года № 34</w:t>
      </w:r>
    </w:p>
    <w:p w:rsidR="00425CC5" w:rsidRDefault="00425CC5" w:rsidP="00425CC5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 </w:t>
      </w:r>
    </w:p>
    <w:p w:rsidR="00425CC5" w:rsidRDefault="00425CC5" w:rsidP="00425CC5">
      <w:pPr>
        <w:pStyle w:val="1"/>
        <w:tabs>
          <w:tab w:val="center" w:pos="3402"/>
        </w:tabs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кандидатов на должность главы муниципального образования сельское поселение Сергино, </w:t>
      </w:r>
      <w:proofErr w:type="gramStart"/>
      <w:r>
        <w:rPr>
          <w:b/>
          <w:sz w:val="28"/>
          <w:szCs w:val="28"/>
        </w:rPr>
        <w:t>выдвинутый</w:t>
      </w:r>
      <w:proofErr w:type="gramEnd"/>
      <w:r>
        <w:rPr>
          <w:b/>
          <w:sz w:val="28"/>
          <w:szCs w:val="28"/>
        </w:rPr>
        <w:t xml:space="preserve"> местным отделением Всероссийской политической партии «Единая Россия»</w:t>
      </w:r>
    </w:p>
    <w:p w:rsidR="00425CC5" w:rsidRDefault="00425CC5" w:rsidP="00425CC5">
      <w:pPr>
        <w:pStyle w:val="1"/>
        <w:tabs>
          <w:tab w:val="center" w:pos="3402"/>
        </w:tabs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 единому  избирательному округу</w:t>
      </w:r>
    </w:p>
    <w:p w:rsidR="00425CC5" w:rsidRDefault="00425CC5" w:rsidP="00425CC5">
      <w:pPr>
        <w:pStyle w:val="1"/>
        <w:tabs>
          <w:tab w:val="center" w:pos="3402"/>
        </w:tabs>
        <w:jc w:val="center"/>
        <w:rPr>
          <w:sz w:val="18"/>
        </w:rPr>
      </w:pPr>
    </w:p>
    <w:tbl>
      <w:tblPr>
        <w:tblW w:w="149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094"/>
        <w:gridCol w:w="2160"/>
        <w:gridCol w:w="2520"/>
        <w:gridCol w:w="5040"/>
        <w:gridCol w:w="2700"/>
      </w:tblGrid>
      <w:tr w:rsidR="00425CC5" w:rsidTr="00425CC5">
        <w:trPr>
          <w:trHeight w:val="8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CC5" w:rsidRDefault="00425CC5">
            <w:pPr>
              <w:pStyle w:val="1"/>
              <w:spacing w:after="1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CC5" w:rsidRDefault="00425CC5">
            <w:pPr>
              <w:pStyle w:val="1"/>
              <w:spacing w:after="120"/>
              <w:jc w:val="center"/>
            </w:pPr>
            <w:r>
              <w:t xml:space="preserve">Фамилия, имя, </w:t>
            </w:r>
          </w:p>
          <w:p w:rsidR="00425CC5" w:rsidRDefault="00425CC5">
            <w:pPr>
              <w:pStyle w:val="1"/>
              <w:spacing w:after="120"/>
              <w:jc w:val="center"/>
            </w:pPr>
            <w:r>
              <w:t>отчество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CC5" w:rsidRDefault="00425CC5">
            <w:pPr>
              <w:pStyle w:val="1"/>
              <w:spacing w:after="120"/>
              <w:ind w:firstLine="10"/>
              <w:jc w:val="center"/>
            </w:pPr>
            <w:r>
              <w:t>Дата и место рождения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CC5" w:rsidRDefault="00425CC5">
            <w:pPr>
              <w:pStyle w:val="1"/>
              <w:spacing w:after="120"/>
              <w:ind w:firstLine="10"/>
              <w:jc w:val="center"/>
            </w:pPr>
            <w:r>
              <w:t>Адрес места жительства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CC5" w:rsidRDefault="00425CC5">
            <w:pPr>
              <w:pStyle w:val="1"/>
              <w:spacing w:after="120"/>
              <w:jc w:val="center"/>
            </w:pPr>
            <w:r>
      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CC5" w:rsidRDefault="00425CC5">
            <w:pPr>
              <w:pStyle w:val="1"/>
              <w:ind w:left="-70" w:right="-70" w:hanging="40"/>
              <w:jc w:val="center"/>
            </w:pPr>
            <w:r>
              <w:t xml:space="preserve">Наименование и номер одномандатного (многомандатного) избирательного округа </w:t>
            </w:r>
          </w:p>
        </w:tc>
      </w:tr>
      <w:tr w:rsidR="00425CC5" w:rsidTr="00425C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CC5" w:rsidRDefault="00425CC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CC5" w:rsidRDefault="00425CC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CC5" w:rsidRDefault="00425CC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CC5" w:rsidRDefault="00425CC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CC5" w:rsidRDefault="00425CC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CC5" w:rsidRDefault="00425CC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25CC5" w:rsidTr="00425CC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CC5" w:rsidRDefault="00425CC5">
            <w:pPr>
              <w:pStyle w:val="1"/>
              <w:jc w:val="center"/>
            </w:pPr>
            <w:r>
              <w:t>11.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CC5" w:rsidRDefault="00425CC5">
            <w:pPr>
              <w:pStyle w:val="1"/>
              <w:ind w:firstLine="0"/>
              <w:jc w:val="left"/>
            </w:pPr>
            <w:r>
              <w:t>Логинова</w:t>
            </w:r>
          </w:p>
          <w:p w:rsidR="00425CC5" w:rsidRDefault="00425CC5">
            <w:pPr>
              <w:pStyle w:val="1"/>
              <w:ind w:firstLine="0"/>
              <w:jc w:val="left"/>
            </w:pPr>
            <w:r>
              <w:t xml:space="preserve">Светлана </w:t>
            </w:r>
          </w:p>
          <w:p w:rsidR="00425CC5" w:rsidRDefault="00425CC5">
            <w:pPr>
              <w:pStyle w:val="1"/>
              <w:ind w:firstLine="0"/>
              <w:jc w:val="left"/>
            </w:pPr>
            <w:r>
              <w:t>Николаевна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C5" w:rsidRDefault="00425CC5">
            <w:pPr>
              <w:pStyle w:val="1"/>
              <w:ind w:firstLine="0"/>
              <w:jc w:val="left"/>
            </w:pPr>
            <w:r>
              <w:t>09.12.1964г.</w:t>
            </w:r>
          </w:p>
          <w:p w:rsidR="00425CC5" w:rsidRDefault="00425CC5">
            <w:pPr>
              <w:pStyle w:val="1"/>
              <w:ind w:firstLine="10"/>
              <w:jc w:val="left"/>
            </w:pPr>
            <w:proofErr w:type="spellStart"/>
            <w:r>
              <w:t>пос</w:t>
            </w:r>
            <w:proofErr w:type="gramStart"/>
            <w:r>
              <w:t>.М</w:t>
            </w:r>
            <w:proofErr w:type="gramEnd"/>
            <w:r>
              <w:t>алиновка,Н-Сергинскогорайона,Свердловской</w:t>
            </w:r>
            <w:proofErr w:type="spellEnd"/>
            <w:r>
              <w:t xml:space="preserve"> области</w:t>
            </w:r>
          </w:p>
          <w:p w:rsidR="00425CC5" w:rsidRDefault="00425CC5">
            <w:pPr>
              <w:pStyle w:val="1"/>
              <w:ind w:firstLine="10"/>
              <w:jc w:val="lef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CC5" w:rsidRDefault="00425CC5">
            <w:pPr>
              <w:pStyle w:val="1"/>
              <w:ind w:firstLine="0"/>
              <w:jc w:val="left"/>
            </w:pPr>
            <w:r>
              <w:t xml:space="preserve">ХМАО, </w:t>
            </w:r>
            <w:proofErr w:type="gramStart"/>
            <w:r>
              <w:t>Тюменская</w:t>
            </w:r>
            <w:proofErr w:type="gramEnd"/>
            <w:r>
              <w:t xml:space="preserve"> обл., Октябрьский р-н.</w:t>
            </w:r>
          </w:p>
          <w:p w:rsidR="00425CC5" w:rsidRDefault="00425CC5">
            <w:pPr>
              <w:pStyle w:val="1"/>
              <w:ind w:firstLine="0"/>
              <w:jc w:val="left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ергино</w:t>
            </w:r>
            <w:proofErr w:type="spellEnd"/>
            <w:r>
              <w:t>, ул.Южная 5 кв.1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CC5" w:rsidRDefault="00425CC5">
            <w:pPr>
              <w:pStyle w:val="1"/>
              <w:ind w:firstLine="30"/>
              <w:jc w:val="left"/>
            </w:pPr>
            <w:r>
              <w:t>67 09 919230</w:t>
            </w:r>
          </w:p>
          <w:p w:rsidR="00425CC5" w:rsidRDefault="00425CC5">
            <w:pPr>
              <w:pStyle w:val="1"/>
              <w:ind w:firstLine="30"/>
              <w:jc w:val="left"/>
            </w:pPr>
            <w:r>
              <w:t>15.12.2009г  860-042</w:t>
            </w:r>
          </w:p>
          <w:p w:rsidR="00425CC5" w:rsidRDefault="00425CC5" w:rsidP="00425CC5">
            <w:pPr>
              <w:pStyle w:val="1"/>
              <w:ind w:firstLine="30"/>
              <w:jc w:val="left"/>
            </w:pPr>
            <w:r>
              <w:t xml:space="preserve">ТП в пос. </w:t>
            </w:r>
            <w:proofErr w:type="spellStart"/>
            <w:r>
              <w:t>Приобье</w:t>
            </w:r>
            <w:proofErr w:type="spellEnd"/>
            <w:r>
              <w:t xml:space="preserve"> ОУФМС России по Ханты-Мансийскому автономному округ</w:t>
            </w:r>
            <w:proofErr w:type="gramStart"/>
            <w:r>
              <w:t>у-</w:t>
            </w:r>
            <w:proofErr w:type="gramEnd"/>
            <w:r>
              <w:t xml:space="preserve"> Югре в Октябрьском районе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CC5" w:rsidRDefault="004B21BF">
            <w:pPr>
              <w:pStyle w:val="1"/>
              <w:ind w:firstLine="0"/>
              <w:jc w:val="left"/>
            </w:pPr>
            <w:r>
              <w:t>Единый избирательный</w:t>
            </w:r>
            <w:r w:rsidR="00425CC5">
              <w:t xml:space="preserve"> округ</w:t>
            </w:r>
          </w:p>
        </w:tc>
      </w:tr>
    </w:tbl>
    <w:p w:rsidR="00022D36" w:rsidRDefault="00022D36"/>
    <w:sectPr w:rsidR="00022D36" w:rsidSect="00425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1D"/>
    <w:rsid w:val="00022D36"/>
    <w:rsid w:val="003F31D0"/>
    <w:rsid w:val="00425CC5"/>
    <w:rsid w:val="004B21BF"/>
    <w:rsid w:val="005E0380"/>
    <w:rsid w:val="00964940"/>
    <w:rsid w:val="0098066A"/>
    <w:rsid w:val="00BD4BE5"/>
    <w:rsid w:val="00D47C21"/>
    <w:rsid w:val="00E1221D"/>
    <w:rsid w:val="00F74D93"/>
    <w:rsid w:val="00FD1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5CC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25CC5"/>
    <w:pPr>
      <w:widowControl w:val="0"/>
      <w:ind w:firstLine="567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25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25CC5"/>
    <w:pPr>
      <w:jc w:val="both"/>
    </w:pPr>
    <w:rPr>
      <w:sz w:val="28"/>
      <w:szCs w:val="24"/>
    </w:rPr>
  </w:style>
  <w:style w:type="character" w:customStyle="1" w:styleId="a7">
    <w:name w:val="Подзаголовок Знак"/>
    <w:basedOn w:val="a0"/>
    <w:link w:val="a6"/>
    <w:rsid w:val="00425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semiHidden/>
    <w:rsid w:val="00425CC5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5CC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25CC5"/>
    <w:pPr>
      <w:widowControl w:val="0"/>
      <w:ind w:firstLine="567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25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25CC5"/>
    <w:pPr>
      <w:jc w:val="both"/>
    </w:pPr>
    <w:rPr>
      <w:sz w:val="28"/>
      <w:szCs w:val="24"/>
    </w:rPr>
  </w:style>
  <w:style w:type="character" w:customStyle="1" w:styleId="a7">
    <w:name w:val="Подзаголовок Знак"/>
    <w:basedOn w:val="a0"/>
    <w:link w:val="a6"/>
    <w:rsid w:val="00425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semiHidden/>
    <w:rsid w:val="00425CC5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2013-07-19T13:26:00Z</dcterms:created>
  <dcterms:modified xsi:type="dcterms:W3CDTF">2013-07-23T17:00:00Z</dcterms:modified>
</cp:coreProperties>
</file>